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DF" w:rsidRPr="00AF5DF7" w:rsidRDefault="00AF5DF7" w:rsidP="004B2B7C">
      <w:pPr>
        <w:jc w:val="both"/>
        <w:rPr>
          <w:lang w:val="ka-GE"/>
        </w:rPr>
      </w:pPr>
      <w:r>
        <w:rPr>
          <w:lang w:val="ka-GE"/>
        </w:rPr>
        <w:t xml:space="preserve">საქართველოში ხორციელდება ინკურაბელურ პაციენტთა პალიატიური მზრუნველობის სახელმწიფო პროგრამა, რომლის ფარგლებშიც გათვალისწინებულია პაციენტთა ტკივილგამაყუჩებელი მედიკამენტებით, მათ შორის მორფინის ჰიდროქლორიდით უზრუნველყოფა. </w:t>
      </w:r>
      <w:r w:rsidR="004B2B7C">
        <w:rPr>
          <w:lang w:val="ka-GE"/>
        </w:rPr>
        <w:t>მიმდინარე წელს პროგრამის ბიუჯეტი განისაზღვრა 2 800 000 ლარით, მათ შორის მედიკამენტების შესასყიდად გათვალისწინებულია 950 000 ლარი.</w:t>
      </w:r>
      <w:r w:rsidR="004B2B7C">
        <w:rPr>
          <w:lang w:val="ka-GE"/>
        </w:rPr>
        <w:t xml:space="preserve"> </w:t>
      </w:r>
      <w:r w:rsidR="004B2B7C">
        <w:rPr>
          <w:lang w:val="ka-GE"/>
        </w:rPr>
        <w:t>2017 წელს მორფინის ჰიდროქლორიდი ყოველთვიურად გაიცემოდა საშუალოდ 800-მდე პაციენტზე, რისთვისაც გაიხარჯა 740 900-მდე ამპულა.</w:t>
      </w:r>
      <w:bookmarkStart w:id="0" w:name="_GoBack"/>
      <w:bookmarkEnd w:id="0"/>
    </w:p>
    <w:sectPr w:rsidR="001C65DF" w:rsidRPr="00AF5DF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E1"/>
    <w:rsid w:val="001C65DF"/>
    <w:rsid w:val="004B2B7C"/>
    <w:rsid w:val="007E73E1"/>
    <w:rsid w:val="00A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5DD7D"/>
  <w15:chartTrackingRefBased/>
  <w15:docId w15:val="{7DFE81EA-2501-4238-9141-DFA53BD3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2018-02-27T14:02:00Z</dcterms:created>
  <dcterms:modified xsi:type="dcterms:W3CDTF">2018-02-27T14:27:00Z</dcterms:modified>
</cp:coreProperties>
</file>